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9949188" w14:textId="4348AFF8" w:rsidR="00732AF0" w:rsidRPr="00BF60AF" w:rsidRDefault="0043185A">
      <w:pPr>
        <w:pStyle w:val="Heading3"/>
        <w:spacing w:before="280"/>
        <w:rPr>
          <w:rFonts w:ascii="Verdana" w:eastAsia="Calibri" w:hAnsi="Verdana" w:cs="Calibri"/>
          <w:sz w:val="22"/>
          <w:szCs w:val="22"/>
        </w:rPr>
      </w:pPr>
      <w:r w:rsidRPr="00BF60AF">
        <w:rPr>
          <w:rFonts w:ascii="Verdana" w:eastAsia="Calibri" w:hAnsi="Verdana" w:cs="Calibri"/>
          <w:b/>
          <w:bCs/>
          <w:color w:val="000000"/>
          <w:sz w:val="22"/>
          <w:szCs w:val="22"/>
        </w:rPr>
        <w:t>Bassenthwaite Parish</w:t>
      </w:r>
      <w:r w:rsidR="001E5D34" w:rsidRPr="00BF60AF">
        <w:rPr>
          <w:rFonts w:ascii="Verdana" w:eastAsia="Calibri" w:hAnsi="Verdana" w:cs="Calibri"/>
          <w:b/>
          <w:bCs/>
          <w:color w:val="000000"/>
          <w:sz w:val="22"/>
          <w:szCs w:val="22"/>
        </w:rPr>
        <w:t xml:space="preserve"> Council Smaller Authorities IT Policy</w:t>
      </w:r>
    </w:p>
    <w:tbl>
      <w:tblPr>
        <w:tblStyle w:val="a"/>
        <w:tblW w:w="97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30"/>
      </w:tblGrid>
      <w:tr w:rsidR="00732AF0" w:rsidRPr="00BF60AF" w14:paraId="5F86175E" w14:textId="77777777">
        <w:tc>
          <w:tcPr>
            <w:tcW w:w="9730" w:type="dxa"/>
            <w:tcMar>
              <w:top w:w="100" w:type="dxa"/>
              <w:left w:w="100" w:type="dxa"/>
              <w:bottom w:w="100" w:type="dxa"/>
              <w:right w:w="100" w:type="dxa"/>
            </w:tcMar>
          </w:tcPr>
          <w:p w14:paraId="439FE09A" w14:textId="77777777" w:rsidR="00732AF0" w:rsidRPr="00BF60AF" w:rsidRDefault="00000000">
            <w:pPr>
              <w:spacing w:before="240" w:after="240"/>
              <w:rPr>
                <w:rFonts w:ascii="Verdana" w:eastAsia="Calibri" w:hAnsi="Verdana" w:cs="Calibri"/>
                <w:b/>
                <w:bCs/>
              </w:rPr>
            </w:pPr>
            <w:r w:rsidRPr="00BF60AF">
              <w:rPr>
                <w:rFonts w:ascii="Verdana" w:eastAsia="Calibri" w:hAnsi="Verdana" w:cs="Calibri"/>
                <w:b/>
                <w:bCs/>
              </w:rPr>
              <w:t>1. Introduction</w:t>
            </w:r>
          </w:p>
          <w:p w14:paraId="677857BF" w14:textId="6B3A5D81" w:rsidR="00732AF0" w:rsidRPr="00BF60AF" w:rsidRDefault="0043185A">
            <w:pPr>
              <w:spacing w:before="240" w:after="240"/>
              <w:rPr>
                <w:rFonts w:ascii="Verdana" w:eastAsia="Calibri" w:hAnsi="Verdana" w:cs="Calibri"/>
              </w:rPr>
            </w:pPr>
            <w:r w:rsidRPr="00BF60AF">
              <w:rPr>
                <w:rFonts w:ascii="Verdana" w:eastAsia="Calibri" w:hAnsi="Verdana" w:cs="Calibri"/>
              </w:rPr>
              <w:t>Bassenthwaite Parish</w:t>
            </w:r>
            <w:r w:rsidR="001E5D34" w:rsidRPr="00BF60AF">
              <w:rPr>
                <w:rFonts w:ascii="Verdana" w:eastAsia="Calibri" w:hAnsi="Verdana" w:cs="Calibri"/>
              </w:rPr>
              <w:t xml:space="preserve"> Council henceforth known as “The Authority” recognises the importance of effective and secure information technology (IT) and email usage in supporting its business, operations, and communications. </w:t>
            </w:r>
          </w:p>
          <w:p w14:paraId="0ECB387F"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t>This policy outlines the guidelines and responsibilities for the appropriate use of IT resources and email by council members, employees, volunteers, and contractors.</w:t>
            </w:r>
          </w:p>
          <w:p w14:paraId="25430826" w14:textId="77777777" w:rsidR="00732AF0" w:rsidRPr="00BF60AF" w:rsidRDefault="00000000">
            <w:pPr>
              <w:spacing w:before="240" w:after="240"/>
              <w:rPr>
                <w:rFonts w:ascii="Verdana" w:eastAsia="Calibri" w:hAnsi="Verdana" w:cs="Calibri"/>
                <w:b/>
                <w:bCs/>
              </w:rPr>
            </w:pPr>
            <w:r w:rsidRPr="00BF60AF">
              <w:rPr>
                <w:rFonts w:ascii="Verdana" w:eastAsia="Calibri" w:hAnsi="Verdana" w:cs="Calibri"/>
                <w:b/>
                <w:bCs/>
              </w:rPr>
              <w:t>2. Scope</w:t>
            </w:r>
          </w:p>
          <w:p w14:paraId="179C737F"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t>This policy applies to all individuals who use IT resources, including computers, networks, software, devices, data, and email accounts. The authority endeavours to provide digital devices but acknowledges that some small authority staff and members may be using their own personal devices. Everyone must adhere to this policy to maintain digital security.</w:t>
            </w:r>
          </w:p>
          <w:p w14:paraId="680792DF" w14:textId="77777777" w:rsidR="00732AF0" w:rsidRPr="00BF60AF" w:rsidRDefault="00000000">
            <w:pPr>
              <w:spacing w:before="240" w:after="240"/>
              <w:rPr>
                <w:rFonts w:ascii="Verdana" w:eastAsia="Calibri" w:hAnsi="Verdana" w:cs="Calibri"/>
                <w:b/>
                <w:bCs/>
              </w:rPr>
            </w:pPr>
            <w:r w:rsidRPr="00BF60AF">
              <w:rPr>
                <w:rFonts w:ascii="Verdana" w:eastAsia="Calibri" w:hAnsi="Verdana" w:cs="Calibri"/>
                <w:b/>
                <w:bCs/>
              </w:rPr>
              <w:t>3. Training and awareness</w:t>
            </w:r>
          </w:p>
          <w:p w14:paraId="059A56A6"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t>The Authority will source regular training and resources to educate users about IT security best practices, privacy concerns, and technology updates. You should engage in regular training on email security and best practices, including but not limited to:</w:t>
            </w:r>
            <w:r w:rsidRPr="00BF60AF">
              <w:rPr>
                <w:rFonts w:ascii="Verdana" w:eastAsia="Calibri" w:hAnsi="Verdana" w:cs="Calibri"/>
              </w:rPr>
              <w:br/>
            </w:r>
            <w:r w:rsidRPr="00BF60AF">
              <w:rPr>
                <w:rFonts w:ascii="Verdana" w:eastAsia="Calibri" w:hAnsi="Verdana" w:cs="Calibri"/>
              </w:rPr>
              <w:br/>
              <w:t xml:space="preserve">-  the </w:t>
            </w:r>
            <w:hyperlink r:id="rId7">
              <w:r w:rsidR="00732AF0" w:rsidRPr="00BF60AF">
                <w:rPr>
                  <w:rFonts w:ascii="Verdana" w:eastAsia="Calibri" w:hAnsi="Verdana" w:cs="Calibri"/>
                  <w:u w:val="single"/>
                </w:rPr>
                <w:t>Parish Council Domain Helper Service’s virtual cybersecurity workshops for councils</w:t>
              </w:r>
            </w:hyperlink>
          </w:p>
          <w:p w14:paraId="0CFAC56C"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t xml:space="preserve">- The National Cyber Security Centre </w:t>
            </w:r>
            <w:hyperlink r:id="rId8" w:anchor="/">
              <w:r w:rsidR="00732AF0" w:rsidRPr="00BF60AF">
                <w:rPr>
                  <w:rFonts w:ascii="Verdana" w:eastAsia="Calibri" w:hAnsi="Verdana" w:cs="Calibri"/>
                  <w:u w:val="single"/>
                </w:rPr>
                <w:t>Cyber Security training for small organisations</w:t>
              </w:r>
            </w:hyperlink>
            <w:r w:rsidRPr="00BF60AF">
              <w:rPr>
                <w:rFonts w:ascii="Verdana" w:eastAsia="Calibri" w:hAnsi="Verdana" w:cs="Calibri"/>
              </w:rPr>
              <w:t xml:space="preserve"> and free </w:t>
            </w:r>
            <w:hyperlink r:id="rId9">
              <w:r w:rsidR="00732AF0" w:rsidRPr="00BF60AF">
                <w:rPr>
                  <w:rFonts w:ascii="Verdana" w:eastAsia="Calibri" w:hAnsi="Verdana" w:cs="Calibri"/>
                  <w:u w:val="single"/>
                </w:rPr>
                <w:t>Cyber Action Toolkit</w:t>
              </w:r>
            </w:hyperlink>
            <w:r w:rsidRPr="00BF60AF">
              <w:rPr>
                <w:rFonts w:ascii="Verdana" w:eastAsia="Calibri" w:hAnsi="Verdana" w:cs="Calibri"/>
              </w:rPr>
              <w:t>.</w:t>
            </w:r>
            <w:r w:rsidRPr="00BF60AF">
              <w:rPr>
                <w:rFonts w:ascii="Verdana" w:eastAsia="Calibri" w:hAnsi="Verdana" w:cs="Calibri"/>
              </w:rPr>
              <w:br/>
            </w:r>
            <w:r w:rsidRPr="00BF60AF">
              <w:rPr>
                <w:rFonts w:ascii="Verdana" w:eastAsia="Calibri" w:hAnsi="Verdana" w:cs="Calibri"/>
              </w:rPr>
              <w:br/>
            </w:r>
            <w:r w:rsidRPr="00BF60AF">
              <w:rPr>
                <w:rFonts w:ascii="Verdana" w:eastAsia="Calibri" w:hAnsi="Verdana" w:cs="Calibri"/>
                <w:b/>
                <w:bCs/>
              </w:rPr>
              <w:t>4. Acceptable use of council provided IT resources and email</w:t>
            </w:r>
          </w:p>
          <w:p w14:paraId="0B746CAC" w14:textId="77777777" w:rsidR="00732AF0" w:rsidRPr="00BF60AF" w:rsidRDefault="00000000">
            <w:pPr>
              <w:spacing w:before="240" w:after="240"/>
              <w:rPr>
                <w:rFonts w:ascii="Verdana" w:eastAsia="Calibri" w:hAnsi="Verdana" w:cs="Calibri"/>
                <w:b/>
                <w:bCs/>
              </w:rPr>
            </w:pPr>
            <w:r w:rsidRPr="00BF60AF">
              <w:rPr>
                <w:rFonts w:ascii="Verdana" w:eastAsia="Calibri" w:hAnsi="Verdana" w:cs="Calibri"/>
              </w:rPr>
              <w:t xml:space="preserve">When using IT resources for the council’s purposes, you must adhere to ethical standards, and respect copyright and intellectual property rights. </w:t>
            </w:r>
          </w:p>
          <w:p w14:paraId="0C79AAF3"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t xml:space="preserve">Where possible, authorised devices, software, and applications will be provided by the Authority for work-related tasks. </w:t>
            </w:r>
          </w:p>
          <w:p w14:paraId="329FE30D"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t>You must not install unauthorised software without checking with the clerk, and you must not use equipment or email to access or forward inappropriate or offensive content.</w:t>
            </w:r>
          </w:p>
          <w:p w14:paraId="3AD63B18" w14:textId="77777777" w:rsidR="00732AF0" w:rsidRPr="00BF60AF" w:rsidRDefault="00000000">
            <w:pPr>
              <w:spacing w:before="240" w:after="240"/>
              <w:rPr>
                <w:rFonts w:ascii="Verdana" w:eastAsia="Calibri" w:hAnsi="Verdana" w:cs="Calibri"/>
                <w:b/>
                <w:bCs/>
              </w:rPr>
            </w:pPr>
            <w:r w:rsidRPr="00BF60AF">
              <w:rPr>
                <w:rFonts w:ascii="Verdana" w:eastAsia="Calibri" w:hAnsi="Verdana" w:cs="Calibri"/>
                <w:b/>
                <w:bCs/>
              </w:rPr>
              <w:t>5. What you must do if you use your own personal devices</w:t>
            </w:r>
          </w:p>
          <w:p w14:paraId="47A5EB99"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lastRenderedPageBreak/>
              <w:t>The Authority will endeavour to provide individuals with devices to use for council business. If you are using your own device you must make sure you are:</w:t>
            </w:r>
          </w:p>
          <w:p w14:paraId="434C2B4B" w14:textId="77777777" w:rsidR="00732AF0" w:rsidRPr="00BF60AF" w:rsidRDefault="00000000">
            <w:pPr>
              <w:numPr>
                <w:ilvl w:val="0"/>
                <w:numId w:val="1"/>
              </w:numPr>
              <w:spacing w:before="240"/>
              <w:rPr>
                <w:rFonts w:ascii="Verdana" w:eastAsia="Calibri" w:hAnsi="Verdana" w:cs="Calibri"/>
              </w:rPr>
            </w:pPr>
            <w:r w:rsidRPr="00BF60AF">
              <w:rPr>
                <w:rFonts w:ascii="Verdana" w:eastAsia="Calibri" w:hAnsi="Verdana" w:cs="Calibri"/>
              </w:rPr>
              <w:t>using strong passwords for all your accounts (preferably using a password manager)</w:t>
            </w:r>
          </w:p>
          <w:p w14:paraId="5C25A680" w14:textId="77777777" w:rsidR="00732AF0" w:rsidRPr="00BF60AF" w:rsidRDefault="00000000">
            <w:pPr>
              <w:numPr>
                <w:ilvl w:val="0"/>
                <w:numId w:val="1"/>
              </w:numPr>
              <w:rPr>
                <w:rFonts w:ascii="Verdana" w:eastAsia="Calibri" w:hAnsi="Verdana" w:cs="Calibri"/>
              </w:rPr>
            </w:pPr>
            <w:r w:rsidRPr="00BF60AF">
              <w:rPr>
                <w:rFonts w:ascii="Verdana" w:eastAsia="Calibri" w:hAnsi="Verdana" w:cs="Calibri"/>
              </w:rPr>
              <w:t>downloading the latest operating system security updates</w:t>
            </w:r>
          </w:p>
          <w:p w14:paraId="2B715691" w14:textId="77777777" w:rsidR="00732AF0" w:rsidRPr="00BF60AF" w:rsidRDefault="00000000">
            <w:pPr>
              <w:numPr>
                <w:ilvl w:val="0"/>
                <w:numId w:val="1"/>
              </w:numPr>
              <w:spacing w:after="240"/>
              <w:rPr>
                <w:rFonts w:ascii="Verdana" w:eastAsia="Calibri" w:hAnsi="Verdana" w:cs="Calibri"/>
              </w:rPr>
            </w:pPr>
            <w:r w:rsidRPr="00BF60AF">
              <w:rPr>
                <w:rFonts w:ascii="Verdana" w:eastAsia="Calibri" w:hAnsi="Verdana" w:cs="Calibri"/>
              </w:rPr>
              <w:t>using anti-virus software</w:t>
            </w:r>
          </w:p>
          <w:p w14:paraId="3612B8E4" w14:textId="77777777" w:rsidR="00732AF0" w:rsidRPr="00BF60AF" w:rsidRDefault="00000000">
            <w:pPr>
              <w:spacing w:before="240" w:after="240"/>
              <w:rPr>
                <w:rFonts w:ascii="Verdana" w:eastAsia="Calibri" w:hAnsi="Verdana" w:cs="Calibri"/>
                <w:b/>
                <w:bCs/>
              </w:rPr>
            </w:pPr>
            <w:r w:rsidRPr="00BF60AF">
              <w:rPr>
                <w:rFonts w:ascii="Verdana" w:eastAsia="Calibri" w:hAnsi="Verdana" w:cs="Calibri"/>
                <w:b/>
                <w:bCs/>
              </w:rPr>
              <w:t>6. Network and internet usage</w:t>
            </w:r>
          </w:p>
          <w:p w14:paraId="074BCFDC"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t xml:space="preserve">You must be careful about which Wi-Fi networks you join. Public Wi-Fi networks in coffee shops or on trains can be targeted by hackers. Always make sure you are using a trusted internet connection, which is password protected when carrying out official business. </w:t>
            </w:r>
          </w:p>
          <w:p w14:paraId="0271D3E9" w14:textId="77777777" w:rsidR="00732AF0" w:rsidRPr="00BF60AF" w:rsidRDefault="00000000">
            <w:pPr>
              <w:spacing w:before="240" w:after="240"/>
              <w:rPr>
                <w:rFonts w:ascii="Verdana" w:eastAsia="Calibri" w:hAnsi="Verdana" w:cs="Calibri"/>
                <w:b/>
                <w:bCs/>
              </w:rPr>
            </w:pPr>
            <w:r w:rsidRPr="00BF60AF">
              <w:rPr>
                <w:rFonts w:ascii="Verdana" w:eastAsia="Calibri" w:hAnsi="Verdana" w:cs="Calibri"/>
                <w:b/>
                <w:bCs/>
              </w:rPr>
              <w:t>7. Password and account security</w:t>
            </w:r>
          </w:p>
          <w:p w14:paraId="63DB52D5"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t xml:space="preserve">You are responsible for maintaining the security of your accounts and passwords. Use the National Cyber Security Centre’s </w:t>
            </w:r>
            <w:hyperlink r:id="rId10">
              <w:r w:rsidR="00732AF0" w:rsidRPr="00BF60AF">
                <w:rPr>
                  <w:rFonts w:ascii="Verdana" w:eastAsia="Calibri" w:hAnsi="Verdana" w:cs="Calibri"/>
                  <w:u w:val="single"/>
                </w:rPr>
                <w:t>advice for choosing a strong password</w:t>
              </w:r>
            </w:hyperlink>
            <w:r w:rsidRPr="00BF60AF">
              <w:rPr>
                <w:rFonts w:ascii="Verdana" w:eastAsia="Calibri" w:hAnsi="Verdana" w:cs="Calibri"/>
              </w:rPr>
              <w:t xml:space="preserve">. For business continuity, login details and passwords need to be stored securely so they can be accessed by trusted individuals in an emergency. </w:t>
            </w:r>
          </w:p>
          <w:p w14:paraId="70059044" w14:textId="77777777" w:rsidR="00732AF0" w:rsidRPr="00BF60AF" w:rsidRDefault="00000000">
            <w:pPr>
              <w:spacing w:before="240" w:after="240"/>
              <w:rPr>
                <w:rFonts w:ascii="Verdana" w:eastAsia="Calibri" w:hAnsi="Verdana" w:cs="Calibri"/>
                <w:b/>
                <w:bCs/>
              </w:rPr>
            </w:pPr>
            <w:r w:rsidRPr="00BF60AF">
              <w:rPr>
                <w:rFonts w:ascii="Verdana" w:eastAsia="Calibri" w:hAnsi="Verdana" w:cs="Calibri"/>
                <w:b/>
                <w:bCs/>
              </w:rPr>
              <w:t>8. Email communication</w:t>
            </w:r>
          </w:p>
          <w:p w14:paraId="207C7E36"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t>The Authority will endeavour to provide you with an official email account for organisation-related communication only. If you are currently using a personal email account, you should aim to move over to an official email account as soon as practically possible.</w:t>
            </w:r>
            <w:r w:rsidRPr="00BF60AF">
              <w:rPr>
                <w:rFonts w:ascii="Verdana" w:eastAsia="Calibri" w:hAnsi="Verdana" w:cs="Calibri"/>
                <w:b/>
                <w:bCs/>
              </w:rPr>
              <w:t xml:space="preserve"> </w:t>
            </w:r>
            <w:r w:rsidRPr="00BF60AF">
              <w:rPr>
                <w:rFonts w:ascii="Verdana" w:eastAsia="Calibri" w:hAnsi="Verdana" w:cs="Calibri"/>
              </w:rPr>
              <w:t xml:space="preserve">You must make sure that emails are professional and respectful in tone. You must always check you are sending any confidential or sensitive information to the correct recipients. </w:t>
            </w:r>
          </w:p>
          <w:p w14:paraId="63029AAF"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t>Always be cautious when downloading attachments and opening links to avoid phishing and malware. Before opening any attachments or clicking on links, verify the source by looking at the email it has come from carefully. Do not download and open anything if you are unsure who has sent it.</w:t>
            </w:r>
          </w:p>
          <w:p w14:paraId="75F506D5" w14:textId="77777777" w:rsidR="00732AF0" w:rsidRPr="00BF60AF" w:rsidRDefault="00000000">
            <w:pPr>
              <w:spacing w:before="240" w:after="240"/>
              <w:rPr>
                <w:rFonts w:ascii="Verdana" w:eastAsia="Calibri" w:hAnsi="Verdana" w:cs="Calibri"/>
                <w:b/>
                <w:bCs/>
              </w:rPr>
            </w:pPr>
            <w:r w:rsidRPr="00BF60AF">
              <w:rPr>
                <w:rFonts w:ascii="Verdana" w:eastAsia="Calibri" w:hAnsi="Verdana" w:cs="Calibri"/>
                <w:b/>
                <w:bCs/>
              </w:rPr>
              <w:t>9. Email access</w:t>
            </w:r>
          </w:p>
          <w:p w14:paraId="541422B9"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t>The Authority  reserves the right to check email communications to ensure compliance with this policy and relevant laws. Monitoring will be conducted in accordance with the Data Protection Act and GDPR. Clerks may need to access emails so that they respond to FOI or subject-access requests. If you are using a personal email account for council business, this is still subject to data protections laws and FOI requests.</w:t>
            </w:r>
          </w:p>
          <w:p w14:paraId="2384EB1A" w14:textId="77777777" w:rsidR="00732AF0" w:rsidRPr="00BF60AF" w:rsidRDefault="00000000">
            <w:pPr>
              <w:spacing w:before="240" w:after="240"/>
              <w:rPr>
                <w:rFonts w:ascii="Verdana" w:eastAsia="Calibri" w:hAnsi="Verdana" w:cs="Calibri"/>
                <w:b/>
                <w:bCs/>
              </w:rPr>
            </w:pPr>
            <w:r w:rsidRPr="00BF60AF">
              <w:rPr>
                <w:rFonts w:ascii="Verdana" w:eastAsia="Calibri" w:hAnsi="Verdana" w:cs="Calibri"/>
                <w:b/>
                <w:bCs/>
              </w:rPr>
              <w:t>10. Data management, data retention and security</w:t>
            </w:r>
          </w:p>
          <w:p w14:paraId="3D3BFA65" w14:textId="77777777" w:rsidR="00732AF0" w:rsidRPr="00BF60AF" w:rsidRDefault="00000000">
            <w:pPr>
              <w:spacing w:before="240" w:after="240"/>
              <w:rPr>
                <w:rFonts w:ascii="Verdana" w:eastAsia="Calibri" w:hAnsi="Verdana" w:cs="Calibri"/>
                <w:b/>
                <w:bCs/>
              </w:rPr>
            </w:pPr>
            <w:r w:rsidRPr="00BF60AF">
              <w:rPr>
                <w:rFonts w:ascii="Verdana" w:eastAsia="Calibri" w:hAnsi="Verdana" w:cs="Calibri"/>
              </w:rPr>
              <w:lastRenderedPageBreak/>
              <w:t>All sensitive and confidential data should be stored and transmitted securely. You must regularly backup any important data to prevent data loss and follow your organisation's data retention policies.</w:t>
            </w:r>
          </w:p>
          <w:p w14:paraId="4101C624"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t>You should retain and archive emails in compliance with your data retention policies. Regularly review and delete unnecessary emails to maintain an organised inbox.</w:t>
            </w:r>
          </w:p>
          <w:p w14:paraId="7C1B178F" w14:textId="77777777" w:rsidR="00732AF0" w:rsidRPr="00BF60AF" w:rsidRDefault="00000000">
            <w:pPr>
              <w:spacing w:before="240" w:after="240"/>
              <w:rPr>
                <w:rFonts w:ascii="Verdana" w:eastAsia="Calibri" w:hAnsi="Verdana" w:cs="Calibri"/>
                <w:b/>
                <w:bCs/>
              </w:rPr>
            </w:pPr>
            <w:r w:rsidRPr="00BF60AF">
              <w:rPr>
                <w:rFonts w:ascii="Verdana" w:eastAsia="Calibri" w:hAnsi="Verdana" w:cs="Calibri"/>
                <w:b/>
                <w:bCs/>
              </w:rPr>
              <w:t>11. Reporting security incidents</w:t>
            </w:r>
          </w:p>
          <w:p w14:paraId="3663C9E7" w14:textId="01E4A05C" w:rsidR="00732AF0" w:rsidRPr="00BF60AF" w:rsidRDefault="00000000">
            <w:pPr>
              <w:spacing w:before="240" w:after="240"/>
              <w:rPr>
                <w:rFonts w:ascii="Verdana" w:eastAsia="Calibri" w:hAnsi="Verdana" w:cs="Calibri"/>
              </w:rPr>
            </w:pPr>
            <w:r w:rsidRPr="00BF60AF">
              <w:rPr>
                <w:rFonts w:ascii="Verdana" w:eastAsia="Calibri" w:hAnsi="Verdana" w:cs="Calibri"/>
              </w:rPr>
              <w:t xml:space="preserve">All suspected security breaches, including email breaches or incidents should be reported immediately to </w:t>
            </w:r>
            <w:r w:rsidR="001E5D34" w:rsidRPr="00BF60AF">
              <w:rPr>
                <w:rFonts w:ascii="Verdana" w:eastAsia="Calibri" w:hAnsi="Verdana" w:cs="Calibri"/>
              </w:rPr>
              <w:t>the Chair of the Community Council</w:t>
            </w:r>
          </w:p>
          <w:p w14:paraId="2D456D9F" w14:textId="77777777" w:rsidR="00732AF0" w:rsidRPr="00BF60AF" w:rsidRDefault="00000000">
            <w:pPr>
              <w:spacing w:before="240" w:after="240"/>
              <w:rPr>
                <w:rFonts w:ascii="Verdana" w:eastAsia="Calibri" w:hAnsi="Verdana" w:cs="Calibri"/>
                <w:b/>
                <w:bCs/>
              </w:rPr>
            </w:pPr>
            <w:r w:rsidRPr="00BF60AF">
              <w:rPr>
                <w:rFonts w:ascii="Verdana" w:eastAsia="Calibri" w:hAnsi="Verdana" w:cs="Calibri"/>
                <w:b/>
                <w:bCs/>
              </w:rPr>
              <w:t>12. Compliance and consequences</w:t>
            </w:r>
          </w:p>
          <w:p w14:paraId="5B8B4A45"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t>Breach of this IT and Email Policy may result in the suspension of IT privileges.</w:t>
            </w:r>
          </w:p>
          <w:p w14:paraId="09AD2D49" w14:textId="77777777" w:rsidR="00732AF0" w:rsidRPr="00BF60AF" w:rsidRDefault="00000000">
            <w:pPr>
              <w:spacing w:before="240" w:after="240"/>
              <w:rPr>
                <w:rFonts w:ascii="Verdana" w:eastAsia="Calibri" w:hAnsi="Verdana" w:cs="Calibri"/>
                <w:b/>
                <w:bCs/>
              </w:rPr>
            </w:pPr>
            <w:r w:rsidRPr="00BF60AF">
              <w:rPr>
                <w:rFonts w:ascii="Verdana" w:eastAsia="Calibri" w:hAnsi="Verdana" w:cs="Calibri"/>
                <w:b/>
                <w:bCs/>
              </w:rPr>
              <w:t>13. Policy review</w:t>
            </w:r>
          </w:p>
          <w:p w14:paraId="53AEF26E"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t>This policy will be reviewed annually to ensure its relevance and effectiveness. Updates may be made to address emerging technology trends and security measures.</w:t>
            </w:r>
          </w:p>
          <w:p w14:paraId="7997468A" w14:textId="77777777" w:rsidR="00732AF0" w:rsidRPr="00BF60AF" w:rsidRDefault="00000000">
            <w:pPr>
              <w:spacing w:before="240" w:after="240"/>
              <w:rPr>
                <w:rFonts w:ascii="Verdana" w:eastAsia="Calibri" w:hAnsi="Verdana" w:cs="Calibri"/>
                <w:b/>
                <w:bCs/>
              </w:rPr>
            </w:pPr>
            <w:r w:rsidRPr="00BF60AF">
              <w:rPr>
                <w:rFonts w:ascii="Verdana" w:eastAsia="Calibri" w:hAnsi="Verdana" w:cs="Calibri"/>
                <w:b/>
                <w:bCs/>
              </w:rPr>
              <w:t>14. Contacts</w:t>
            </w:r>
          </w:p>
          <w:p w14:paraId="3B7A2181" w14:textId="20A4FE8A" w:rsidR="00732AF0" w:rsidRPr="00BF60AF" w:rsidRDefault="00000000">
            <w:pPr>
              <w:spacing w:before="240" w:after="240"/>
              <w:rPr>
                <w:rFonts w:ascii="Verdana" w:eastAsia="Calibri" w:hAnsi="Verdana" w:cs="Calibri"/>
              </w:rPr>
            </w:pPr>
            <w:r w:rsidRPr="00BF60AF">
              <w:rPr>
                <w:rFonts w:ascii="Verdana" w:eastAsia="Calibri" w:hAnsi="Verdana" w:cs="Calibri"/>
              </w:rPr>
              <w:t>For IT-related enquiries or assistance, users can contact</w:t>
            </w:r>
            <w:r w:rsidR="001E5D34" w:rsidRPr="00BF60AF">
              <w:rPr>
                <w:rFonts w:ascii="Verdana" w:eastAsia="Calibri" w:hAnsi="Verdana" w:cs="Calibri"/>
              </w:rPr>
              <w:t xml:space="preserve"> </w:t>
            </w:r>
            <w:r w:rsidR="0043185A" w:rsidRPr="00BF60AF">
              <w:rPr>
                <w:rFonts w:ascii="Verdana" w:eastAsia="Calibri" w:hAnsi="Verdana" w:cs="Calibri"/>
              </w:rPr>
              <w:t>Becx Carter.</w:t>
            </w:r>
          </w:p>
          <w:p w14:paraId="576437FD"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t xml:space="preserve">All staff and councillors are responsible for the safety and security of IT and email systems. </w:t>
            </w:r>
          </w:p>
          <w:p w14:paraId="3AC4D4DB"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t xml:space="preserve">Date of adoption: _________________________at a meeting of the authority on _________________________  </w:t>
            </w:r>
            <w:r w:rsidRPr="00BF60AF">
              <w:rPr>
                <w:rFonts w:ascii="Verdana" w:eastAsia="Calibri" w:hAnsi="Verdana" w:cs="Calibri"/>
                <w:highlight w:val="yellow"/>
              </w:rPr>
              <w:t>[insert link to minutes of Minute Reference]</w:t>
            </w:r>
            <w:r w:rsidRPr="00BF60AF">
              <w:rPr>
                <w:rFonts w:ascii="Verdana" w:eastAsia="Calibri" w:hAnsi="Verdana" w:cs="Calibri"/>
              </w:rPr>
              <w:t>.</w:t>
            </w:r>
          </w:p>
          <w:p w14:paraId="2C269746" w14:textId="77777777" w:rsidR="00732AF0" w:rsidRPr="00BF60AF" w:rsidRDefault="00000000">
            <w:pPr>
              <w:spacing w:before="240" w:after="240"/>
              <w:rPr>
                <w:rFonts w:ascii="Verdana" w:eastAsia="Calibri" w:hAnsi="Verdana" w:cs="Calibri"/>
              </w:rPr>
            </w:pPr>
            <w:r w:rsidRPr="00BF60AF">
              <w:rPr>
                <w:rFonts w:ascii="Verdana" w:eastAsia="Calibri" w:hAnsi="Verdana" w:cs="Calibri"/>
              </w:rPr>
              <w:t>Date for next review:</w:t>
            </w:r>
          </w:p>
        </w:tc>
      </w:tr>
    </w:tbl>
    <w:p w14:paraId="363B612B" w14:textId="77777777" w:rsidR="00732AF0" w:rsidRPr="00BF60AF" w:rsidRDefault="00732AF0">
      <w:pPr>
        <w:rPr>
          <w:rFonts w:ascii="Verdana" w:hAnsi="Verdana"/>
        </w:rPr>
      </w:pPr>
    </w:p>
    <w:p w14:paraId="1F0B774E" w14:textId="77777777" w:rsidR="00732AF0" w:rsidRPr="00BF60AF" w:rsidRDefault="00732AF0">
      <w:pPr>
        <w:rPr>
          <w:rFonts w:ascii="Verdana" w:hAnsi="Verdana"/>
        </w:rPr>
      </w:pPr>
    </w:p>
    <w:sectPr w:rsidR="00732AF0" w:rsidRPr="00BF60AF">
      <w:headerReference w:type="even" r:id="rId11"/>
      <w:headerReference w:type="default" r:id="rId12"/>
      <w:footerReference w:type="even" r:id="rId13"/>
      <w:footerReference w:type="default" r:id="rId14"/>
      <w:headerReference w:type="first" r:id="rId15"/>
      <w:footerReference w:type="first" r:id="rId16"/>
      <w:pgSz w:w="11906" w:h="16838"/>
      <w:pgMar w:top="1088" w:right="1088" w:bottom="1088" w:left="108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2224E6" w14:textId="77777777" w:rsidR="009C0728" w:rsidRDefault="009C0728" w:rsidP="001E5D34">
      <w:pPr>
        <w:spacing w:line="240" w:lineRule="auto"/>
      </w:pPr>
      <w:r>
        <w:separator/>
      </w:r>
    </w:p>
  </w:endnote>
  <w:endnote w:type="continuationSeparator" w:id="0">
    <w:p w14:paraId="6EC9C984" w14:textId="77777777" w:rsidR="009C0728" w:rsidRDefault="009C0728" w:rsidP="001E5D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7832E38D-A8B3-894C-AB0D-0A909C922925}"/>
  </w:font>
  <w:font w:name="Arial">
    <w:panose1 w:val="020B0604020202020204"/>
    <w:charset w:val="00"/>
    <w:family w:val="swiss"/>
    <w:pitch w:val="variable"/>
    <w:sig w:usb0="E0002AFF" w:usb1="C0007843" w:usb2="00000009" w:usb3="00000000" w:csb0="000001FF" w:csb1="00000000"/>
    <w:embedRegular r:id="rId2" w:fontKey="{56572356-B1FF-5C4F-B36C-6C23E5D645FC}"/>
    <w:embedItalic r:id="rId3" w:fontKey="{29942A3B-FCA4-3D4A-B804-FC46DF89B58F}"/>
  </w:font>
  <w:font w:name="Verdana">
    <w:panose1 w:val="020B0604030504040204"/>
    <w:charset w:val="00"/>
    <w:family w:val="swiss"/>
    <w:pitch w:val="variable"/>
    <w:sig w:usb0="A10006FF" w:usb1="4000205B" w:usb2="00000010" w:usb3="00000000" w:csb0="0000019F" w:csb1="00000000"/>
    <w:embedRegular r:id="rId4" w:fontKey="{1D5F603A-CDF9-7443-9AA9-1B7DC13BD564}"/>
    <w:embedBold r:id="rId5" w:fontKey="{6BFF8B03-DC06-5347-9BE7-2385B40FADCB}"/>
  </w:font>
  <w:font w:name="Calibri">
    <w:panose1 w:val="020F0502020204030204"/>
    <w:charset w:val="00"/>
    <w:family w:val="swiss"/>
    <w:pitch w:val="variable"/>
    <w:sig w:usb0="E4002EFF" w:usb1="C200247B" w:usb2="00000009" w:usb3="00000000" w:csb0="000001FF" w:csb1="00000000"/>
    <w:embedRegular r:id="rId6" w:fontKey="{D0FC4B4D-FE5B-F845-9454-9786C17EB89F}"/>
    <w:embedBold r:id="rId7" w:fontKey="{F268A548-3BC7-9641-A14B-75555B641826}"/>
  </w:font>
  <w:font w:name="Cambria">
    <w:panose1 w:val="02040503050406030204"/>
    <w:charset w:val="00"/>
    <w:family w:val="roman"/>
    <w:pitch w:val="variable"/>
    <w:sig w:usb0="E00006FF" w:usb1="420024FF" w:usb2="02000000" w:usb3="00000000" w:csb0="0000019F" w:csb1="00000000"/>
    <w:embedRegular r:id="rId8" w:fontKey="{03C6F098-709E-6D46-8238-837B7AEDB9F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9177C" w14:textId="77777777" w:rsidR="001E5D34" w:rsidRDefault="001E5D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F26D5" w14:textId="77777777" w:rsidR="001E5D34" w:rsidRDefault="001E5D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289877" w14:textId="77777777" w:rsidR="001E5D34" w:rsidRDefault="001E5D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17EB87" w14:textId="77777777" w:rsidR="009C0728" w:rsidRDefault="009C0728" w:rsidP="001E5D34">
      <w:pPr>
        <w:spacing w:line="240" w:lineRule="auto"/>
      </w:pPr>
      <w:r>
        <w:separator/>
      </w:r>
    </w:p>
  </w:footnote>
  <w:footnote w:type="continuationSeparator" w:id="0">
    <w:p w14:paraId="78C4D305" w14:textId="77777777" w:rsidR="009C0728" w:rsidRDefault="009C0728" w:rsidP="001E5D3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E9F6C" w14:textId="77777777" w:rsidR="001E5D34" w:rsidRDefault="001E5D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FCAE6" w14:textId="77777777" w:rsidR="001E5D34" w:rsidRDefault="001E5D3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EB4DF" w14:textId="77777777" w:rsidR="001E5D34" w:rsidRDefault="001E5D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62108D"/>
    <w:multiLevelType w:val="multilevel"/>
    <w:tmpl w:val="2B3638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92765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displayBackgroundShape/>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AF0"/>
    <w:rsid w:val="001E5D34"/>
    <w:rsid w:val="0043185A"/>
    <w:rsid w:val="00524DA2"/>
    <w:rsid w:val="006132AE"/>
    <w:rsid w:val="00732AF0"/>
    <w:rsid w:val="009C0728"/>
    <w:rsid w:val="00A61F1F"/>
    <w:rsid w:val="00BF60AF"/>
    <w:rsid w:val="00CC6B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FEBA2F"/>
  <w15:docId w15:val="{43B8A5A7-0081-DF4D-9932-A252CAB6B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 w:type="paragraph" w:styleId="Header">
    <w:name w:val="header"/>
    <w:basedOn w:val="Normal"/>
    <w:link w:val="HeaderChar"/>
    <w:uiPriority w:val="99"/>
    <w:unhideWhenUsed/>
    <w:rsid w:val="001E5D34"/>
    <w:pPr>
      <w:tabs>
        <w:tab w:val="center" w:pos="4513"/>
        <w:tab w:val="right" w:pos="9026"/>
      </w:tabs>
      <w:spacing w:line="240" w:lineRule="auto"/>
    </w:pPr>
  </w:style>
  <w:style w:type="character" w:customStyle="1" w:styleId="HeaderChar">
    <w:name w:val="Header Char"/>
    <w:basedOn w:val="DefaultParagraphFont"/>
    <w:link w:val="Header"/>
    <w:uiPriority w:val="99"/>
    <w:rsid w:val="001E5D34"/>
  </w:style>
  <w:style w:type="paragraph" w:styleId="Footer">
    <w:name w:val="footer"/>
    <w:basedOn w:val="Normal"/>
    <w:link w:val="FooterChar"/>
    <w:uiPriority w:val="99"/>
    <w:unhideWhenUsed/>
    <w:rsid w:val="001E5D34"/>
    <w:pPr>
      <w:tabs>
        <w:tab w:val="center" w:pos="4513"/>
        <w:tab w:val="right" w:pos="9026"/>
      </w:tabs>
      <w:spacing w:line="240" w:lineRule="auto"/>
    </w:pPr>
  </w:style>
  <w:style w:type="character" w:customStyle="1" w:styleId="FooterChar">
    <w:name w:val="Footer Char"/>
    <w:basedOn w:val="DefaultParagraphFont"/>
    <w:link w:val="Footer"/>
    <w:uiPriority w:val="99"/>
    <w:rsid w:val="001E5D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ncsc.gov.uk/training/cyber-security-for-small-organisations-scorm-v2/scormcontent/index.html"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forms.office.com/e/3rw7Cq81dF"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www.ncsc.gov.uk/collection/top-tips-for-staying-secure-online/three-random-words" TargetMode="External"/><Relationship Id="rId4" Type="http://schemas.openxmlformats.org/officeDocument/2006/relationships/webSettings" Target="webSettings.xml"/><Relationship Id="rId9" Type="http://schemas.openxmlformats.org/officeDocument/2006/relationships/hyperlink" Target="https://cybertoolkit.service.ncsc.gov.uk/?utm_source=NCSCWebsite&amp;utm_medium=Website&amp;utm_campaign=PublicBeta&amp;_gl=1*1ap9uoy*_ga*MTA3MTI5NDU1OS4xNzU4ODk0ODM1*_ga_FMH2FBTCEP*czE3Njk1OTkxMzEkbzQzJGcwJHQxNzY5NTk5MTMxJGo2MCRsMCRoNTgwMzE3MTY3*_gcl_aw*R0NMLjE3NjE5MjUwMDcuQ2owS0NRand2SkhJQmhDZ0FSSXNBRVFuV2xBQkdkZHVMVUlxWWl0Zmx1ODFjSXkzNkRGNXNXSFYzNHZIRUtQOHBRQmNpdHI0ZjIzZElnNGFBbmNCRUFMd193Y0I."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903</Words>
  <Characters>5057</Characters>
  <Application>Microsoft Office Word</Application>
  <DocSecurity>0</DocSecurity>
  <Lines>105</Lines>
  <Paragraphs>53</Paragraphs>
  <ScaleCrop>false</ScaleCrop>
  <Company/>
  <LinksUpToDate>false</LinksUpToDate>
  <CharactersWithSpaces>5907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Becx Carter</cp:lastModifiedBy>
  <cp:revision>4</cp:revision>
  <dcterms:created xsi:type="dcterms:W3CDTF">2026-02-26T20:20:00Z</dcterms:created>
  <dcterms:modified xsi:type="dcterms:W3CDTF">2026-02-26T20:24:00Z</dcterms:modified>
</cp:coreProperties>
</file>